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BD87" w14:textId="77777777" w:rsidR="00CC2224" w:rsidRDefault="00CC2224" w:rsidP="0018284C">
      <w:pPr>
        <w:rPr>
          <w:b/>
          <w:noProof w:val="0"/>
          <w:szCs w:val="20"/>
        </w:rPr>
      </w:pPr>
    </w:p>
    <w:p w14:paraId="16821399" w14:textId="6AA1CD9D" w:rsidR="00E840CB" w:rsidRPr="00E533E6" w:rsidRDefault="003625BF" w:rsidP="0018284C">
      <w:pPr>
        <w:rPr>
          <w:b/>
          <w:noProof w:val="0"/>
          <w:szCs w:val="20"/>
        </w:rPr>
      </w:pPr>
      <w:r w:rsidRPr="00E533E6">
        <w:rPr>
          <w:b/>
          <w:noProof w:val="0"/>
          <w:szCs w:val="20"/>
        </w:rPr>
        <w:t>Design in Mental Health Case Study Submission – Rowan View</w:t>
      </w:r>
      <w:bookmarkStart w:id="0" w:name="_GoBack"/>
      <w:bookmarkEnd w:id="0"/>
    </w:p>
    <w:p w14:paraId="47812CB6" w14:textId="419D1C55" w:rsidR="003625BF" w:rsidRPr="00E533E6" w:rsidRDefault="003625BF" w:rsidP="0018284C">
      <w:pPr>
        <w:rPr>
          <w:b/>
          <w:noProof w:val="0"/>
          <w:szCs w:val="20"/>
        </w:rPr>
      </w:pPr>
    </w:p>
    <w:p w14:paraId="03B3970B" w14:textId="53BCE13A" w:rsidR="000A57B7" w:rsidRPr="00E533E6" w:rsidRDefault="00F57BA7" w:rsidP="0048313D">
      <w:pPr>
        <w:jc w:val="both"/>
        <w:rPr>
          <w:b/>
          <w:noProof w:val="0"/>
          <w:szCs w:val="20"/>
        </w:rPr>
      </w:pPr>
      <w:r w:rsidRPr="00E533E6">
        <w:rPr>
          <w:b/>
          <w:noProof w:val="0"/>
          <w:szCs w:val="20"/>
        </w:rPr>
        <w:t>C</w:t>
      </w:r>
      <w:r w:rsidR="0027727F" w:rsidRPr="00E533E6">
        <w:rPr>
          <w:b/>
          <w:noProof w:val="0"/>
          <w:szCs w:val="20"/>
        </w:rPr>
        <w:t>lient</w:t>
      </w:r>
    </w:p>
    <w:p w14:paraId="101950AE" w14:textId="3638D830" w:rsidR="0027727F" w:rsidRPr="00E533E6" w:rsidRDefault="0027727F" w:rsidP="0048313D">
      <w:pPr>
        <w:jc w:val="both"/>
        <w:rPr>
          <w:b/>
          <w:noProof w:val="0"/>
          <w:szCs w:val="20"/>
        </w:rPr>
      </w:pPr>
    </w:p>
    <w:p w14:paraId="3DCA6D06" w14:textId="3467571A" w:rsidR="0027727F" w:rsidRPr="00E533E6" w:rsidRDefault="0027727F" w:rsidP="0048313D">
      <w:pPr>
        <w:jc w:val="both"/>
        <w:rPr>
          <w:noProof w:val="0"/>
          <w:szCs w:val="20"/>
        </w:rPr>
      </w:pPr>
      <w:r w:rsidRPr="00E533E6">
        <w:rPr>
          <w:noProof w:val="0"/>
          <w:szCs w:val="20"/>
        </w:rPr>
        <w:t>Mersey Care NHS Foundation Trust</w:t>
      </w:r>
    </w:p>
    <w:p w14:paraId="143456DF" w14:textId="77777777" w:rsidR="00D62DA9" w:rsidRPr="00E533E6" w:rsidRDefault="00D62DA9" w:rsidP="0048313D">
      <w:pPr>
        <w:jc w:val="both"/>
        <w:rPr>
          <w:b/>
          <w:noProof w:val="0"/>
          <w:szCs w:val="20"/>
        </w:rPr>
      </w:pPr>
    </w:p>
    <w:p w14:paraId="34D9E817" w14:textId="7B85454D" w:rsidR="00F57BA7" w:rsidRPr="00E533E6" w:rsidRDefault="00F57BA7" w:rsidP="0048313D">
      <w:pPr>
        <w:jc w:val="both"/>
        <w:rPr>
          <w:b/>
          <w:noProof w:val="0"/>
          <w:szCs w:val="20"/>
        </w:rPr>
      </w:pPr>
      <w:r w:rsidRPr="00E533E6">
        <w:rPr>
          <w:b/>
          <w:noProof w:val="0"/>
          <w:szCs w:val="20"/>
        </w:rPr>
        <w:t>Who was involved</w:t>
      </w:r>
    </w:p>
    <w:p w14:paraId="42C09867" w14:textId="71A383F4" w:rsidR="0027727F" w:rsidRPr="00E533E6" w:rsidRDefault="0027727F" w:rsidP="0048313D">
      <w:pPr>
        <w:jc w:val="both"/>
        <w:rPr>
          <w:b/>
          <w:noProof w:val="0"/>
          <w:szCs w:val="20"/>
        </w:rPr>
      </w:pPr>
    </w:p>
    <w:p w14:paraId="290A0DFF" w14:textId="5BA35711" w:rsidR="0027727F" w:rsidRPr="00E533E6" w:rsidRDefault="0027727F" w:rsidP="0048313D">
      <w:pPr>
        <w:jc w:val="both"/>
        <w:rPr>
          <w:noProof w:val="0"/>
          <w:szCs w:val="20"/>
        </w:rPr>
      </w:pPr>
      <w:r w:rsidRPr="00E533E6">
        <w:rPr>
          <w:noProof w:val="0"/>
          <w:szCs w:val="20"/>
        </w:rPr>
        <w:t>IBI Group, Kier &amp; WSP</w:t>
      </w:r>
      <w:r w:rsidR="00E047C1">
        <w:rPr>
          <w:noProof w:val="0"/>
          <w:szCs w:val="20"/>
        </w:rPr>
        <w:t xml:space="preserve"> </w:t>
      </w:r>
    </w:p>
    <w:p w14:paraId="74DAA45C" w14:textId="77777777" w:rsidR="0027727F" w:rsidRPr="00E533E6" w:rsidRDefault="0027727F" w:rsidP="0048313D">
      <w:pPr>
        <w:jc w:val="both"/>
        <w:rPr>
          <w:b/>
          <w:noProof w:val="0"/>
          <w:szCs w:val="20"/>
        </w:rPr>
      </w:pPr>
    </w:p>
    <w:p w14:paraId="1E85CBF7" w14:textId="1C75F8E8" w:rsidR="00F57BA7" w:rsidRPr="00E533E6" w:rsidRDefault="00F57BA7" w:rsidP="0048313D">
      <w:pPr>
        <w:jc w:val="both"/>
        <w:rPr>
          <w:b/>
          <w:noProof w:val="0"/>
          <w:szCs w:val="20"/>
        </w:rPr>
      </w:pPr>
      <w:r w:rsidRPr="00E533E6">
        <w:rPr>
          <w:b/>
          <w:noProof w:val="0"/>
          <w:szCs w:val="20"/>
        </w:rPr>
        <w:t>Project outcomes</w:t>
      </w:r>
    </w:p>
    <w:p w14:paraId="5564F0C8" w14:textId="02E05396" w:rsidR="0027727F" w:rsidRPr="00E533E6" w:rsidRDefault="0027727F" w:rsidP="0048313D">
      <w:pPr>
        <w:jc w:val="both"/>
        <w:rPr>
          <w:b/>
          <w:noProof w:val="0"/>
          <w:szCs w:val="20"/>
        </w:rPr>
      </w:pPr>
    </w:p>
    <w:p w14:paraId="13B8CCBD" w14:textId="6666EEE3" w:rsidR="0027727F" w:rsidRPr="007F1601" w:rsidRDefault="0027727F" w:rsidP="0027727F">
      <w:pPr>
        <w:jc w:val="both"/>
        <w:rPr>
          <w:rFonts w:cs="Arial"/>
          <w:noProof w:val="0"/>
          <w:szCs w:val="20"/>
          <w:lang w:val="en-US"/>
        </w:rPr>
      </w:pPr>
      <w:r w:rsidRPr="00E533E6">
        <w:rPr>
          <w:noProof w:val="0"/>
          <w:szCs w:val="20"/>
        </w:rPr>
        <w:t xml:space="preserve">Mersey Care NHS Foundation Trust’s £53m state-of-the-art 123-bed secure unit, Rowan View, aims to </w:t>
      </w:r>
      <w:r w:rsidRPr="00E533E6">
        <w:rPr>
          <w:rFonts w:cs="Arial"/>
          <w:szCs w:val="20"/>
          <w:lang w:bidi="en-US"/>
        </w:rPr>
        <w:t xml:space="preserve">reconfigure care services across the region, integrate expertise and innovative approaches to care and recovery, and create a new centre of excellence in forensic care.  Based at Mersey Care’s Maghull Health Park just ten miles from central Liverpool, </w:t>
      </w:r>
      <w:r w:rsidR="00D40566" w:rsidRPr="00E533E6">
        <w:rPr>
          <w:rFonts w:cs="Arial"/>
          <w:szCs w:val="20"/>
          <w:lang w:bidi="en-US"/>
        </w:rPr>
        <w:t xml:space="preserve">the </w:t>
      </w:r>
      <w:r w:rsidRPr="00E533E6">
        <w:rPr>
          <w:rFonts w:cs="Arial"/>
          <w:szCs w:val="20"/>
          <w:lang w:bidi="en-US"/>
        </w:rPr>
        <w:t>Rowan View medium secure unit co-locates mental health and learning disability care services in new state-of-the-art regional facilities.</w:t>
      </w:r>
      <w:r w:rsidR="00D40566" w:rsidRPr="00E533E6">
        <w:rPr>
          <w:rFonts w:cs="Arial"/>
          <w:szCs w:val="20"/>
          <w:lang w:bidi="en-US"/>
        </w:rPr>
        <w:t xml:space="preserve"> </w:t>
      </w:r>
      <w:r w:rsidRPr="007F1601">
        <w:rPr>
          <w:rFonts w:cs="Arial"/>
          <w:noProof w:val="0"/>
          <w:szCs w:val="20"/>
          <w:lang w:val="en-US"/>
        </w:rPr>
        <w:t>Rowan View is home to the latest technology and specialist staff delivering innovative treatments</w:t>
      </w:r>
      <w:r w:rsidR="001B528D" w:rsidRPr="007F1601">
        <w:rPr>
          <w:rFonts w:cs="Arial"/>
          <w:noProof w:val="0"/>
          <w:szCs w:val="20"/>
          <w:lang w:val="en-US"/>
        </w:rPr>
        <w:t xml:space="preserve"> and care services</w:t>
      </w:r>
      <w:r w:rsidRPr="007F1601">
        <w:rPr>
          <w:rFonts w:cs="Arial"/>
          <w:noProof w:val="0"/>
          <w:szCs w:val="20"/>
          <w:lang w:val="en-US"/>
        </w:rPr>
        <w:t xml:space="preserve"> </w:t>
      </w:r>
      <w:r w:rsidR="001B528D" w:rsidRPr="007F1601">
        <w:rPr>
          <w:rFonts w:cs="Arial"/>
          <w:noProof w:val="0"/>
          <w:szCs w:val="20"/>
          <w:lang w:val="en-US"/>
        </w:rPr>
        <w:t>which aim to r</w:t>
      </w:r>
      <w:r w:rsidRPr="007F1601">
        <w:rPr>
          <w:rFonts w:cs="Arial"/>
          <w:noProof w:val="0"/>
          <w:szCs w:val="20"/>
          <w:lang w:val="en-US"/>
        </w:rPr>
        <w:t>educ</w:t>
      </w:r>
      <w:r w:rsidR="001B528D" w:rsidRPr="007F1601">
        <w:rPr>
          <w:rFonts w:cs="Arial"/>
          <w:noProof w:val="0"/>
          <w:szCs w:val="20"/>
          <w:lang w:val="en-US"/>
        </w:rPr>
        <w:t>e</w:t>
      </w:r>
      <w:r w:rsidR="007F1601">
        <w:rPr>
          <w:rFonts w:cs="Arial"/>
          <w:noProof w:val="0"/>
          <w:szCs w:val="20"/>
          <w:lang w:val="en-US"/>
        </w:rPr>
        <w:t xml:space="preserve"> the</w:t>
      </w:r>
      <w:r w:rsidRPr="007F1601">
        <w:rPr>
          <w:rFonts w:cs="Arial"/>
          <w:noProof w:val="0"/>
          <w:szCs w:val="20"/>
          <w:lang w:val="en-US"/>
        </w:rPr>
        <w:t xml:space="preserve"> </w:t>
      </w:r>
      <w:r w:rsidR="007F1601">
        <w:rPr>
          <w:rFonts w:cs="Arial"/>
          <w:noProof w:val="0"/>
          <w:szCs w:val="20"/>
          <w:lang w:val="en-US"/>
        </w:rPr>
        <w:t xml:space="preserve">length of stay for </w:t>
      </w:r>
      <w:r w:rsidRPr="007F1601">
        <w:rPr>
          <w:rFonts w:cs="Arial"/>
          <w:noProof w:val="0"/>
          <w:szCs w:val="20"/>
          <w:lang w:val="en-US"/>
        </w:rPr>
        <w:t>service users.</w:t>
      </w:r>
    </w:p>
    <w:p w14:paraId="0CE89587" w14:textId="77777777" w:rsidR="0027727F" w:rsidRPr="00E533E6" w:rsidRDefault="0027727F" w:rsidP="0048313D">
      <w:pPr>
        <w:jc w:val="both"/>
        <w:rPr>
          <w:b/>
          <w:noProof w:val="0"/>
          <w:szCs w:val="20"/>
        </w:rPr>
      </w:pPr>
    </w:p>
    <w:p w14:paraId="4FE4DCEC" w14:textId="02856BC0" w:rsidR="00F57BA7" w:rsidRPr="00E533E6" w:rsidRDefault="00F57BA7" w:rsidP="0048313D">
      <w:pPr>
        <w:jc w:val="both"/>
        <w:rPr>
          <w:b/>
          <w:noProof w:val="0"/>
          <w:szCs w:val="20"/>
        </w:rPr>
      </w:pPr>
      <w:r w:rsidRPr="00E533E6">
        <w:rPr>
          <w:b/>
          <w:noProof w:val="0"/>
          <w:szCs w:val="20"/>
        </w:rPr>
        <w:t>The design</w:t>
      </w:r>
    </w:p>
    <w:p w14:paraId="3974E735" w14:textId="77777777" w:rsidR="000A57B7" w:rsidRPr="00E533E6" w:rsidRDefault="000A57B7" w:rsidP="0048313D">
      <w:pPr>
        <w:jc w:val="both"/>
        <w:rPr>
          <w:b/>
          <w:noProof w:val="0"/>
          <w:szCs w:val="20"/>
        </w:rPr>
      </w:pPr>
    </w:p>
    <w:p w14:paraId="7ADC48E0" w14:textId="04144869" w:rsidR="001B528D" w:rsidRPr="00E533E6" w:rsidRDefault="00906363" w:rsidP="00AA1C97">
      <w:pPr>
        <w:jc w:val="both"/>
        <w:rPr>
          <w:noProof w:val="0"/>
          <w:szCs w:val="20"/>
        </w:rPr>
      </w:pPr>
      <w:r w:rsidRPr="00E533E6">
        <w:rPr>
          <w:noProof w:val="0"/>
          <w:szCs w:val="20"/>
        </w:rPr>
        <w:t>IBI Group’s design for Rowan View placed service users at its heart, actively involving them in the design process through bespoke consultation sessions</w:t>
      </w:r>
      <w:r w:rsidR="00C92657" w:rsidRPr="00E533E6">
        <w:rPr>
          <w:noProof w:val="0"/>
          <w:szCs w:val="20"/>
        </w:rPr>
        <w:t>, the value of which</w:t>
      </w:r>
      <w:r w:rsidRPr="00E533E6">
        <w:rPr>
          <w:noProof w:val="0"/>
          <w:szCs w:val="20"/>
        </w:rPr>
        <w:t xml:space="preserve"> recognised </w:t>
      </w:r>
      <w:r w:rsidR="0027727F" w:rsidRPr="00E533E6">
        <w:rPr>
          <w:noProof w:val="0"/>
          <w:szCs w:val="20"/>
        </w:rPr>
        <w:t xml:space="preserve">by </w:t>
      </w:r>
      <w:r w:rsidRPr="00E533E6">
        <w:rPr>
          <w:noProof w:val="0"/>
          <w:szCs w:val="20"/>
        </w:rPr>
        <w:t>DiMH</w:t>
      </w:r>
      <w:r w:rsidR="00C92657" w:rsidRPr="00E533E6">
        <w:rPr>
          <w:noProof w:val="0"/>
          <w:szCs w:val="20"/>
        </w:rPr>
        <w:t>N</w:t>
      </w:r>
      <w:r w:rsidR="0027727F" w:rsidRPr="00E533E6">
        <w:rPr>
          <w:noProof w:val="0"/>
          <w:szCs w:val="20"/>
        </w:rPr>
        <w:t>’s award in</w:t>
      </w:r>
      <w:r w:rsidRPr="00E533E6">
        <w:rPr>
          <w:noProof w:val="0"/>
          <w:szCs w:val="20"/>
        </w:rPr>
        <w:t xml:space="preserve"> 2019 </w:t>
      </w:r>
      <w:r w:rsidR="0027727F" w:rsidRPr="00E533E6">
        <w:rPr>
          <w:noProof w:val="0"/>
          <w:szCs w:val="20"/>
        </w:rPr>
        <w:t xml:space="preserve">for </w:t>
      </w:r>
      <w:r w:rsidRPr="00E533E6">
        <w:rPr>
          <w:noProof w:val="0"/>
          <w:szCs w:val="20"/>
        </w:rPr>
        <w:t>Service User Engagement</w:t>
      </w:r>
      <w:r w:rsidR="00C92657" w:rsidRPr="00E533E6">
        <w:rPr>
          <w:noProof w:val="0"/>
          <w:szCs w:val="20"/>
        </w:rPr>
        <w:t xml:space="preserve"> at Rowan View</w:t>
      </w:r>
      <w:r w:rsidRPr="00E533E6">
        <w:rPr>
          <w:noProof w:val="0"/>
          <w:szCs w:val="20"/>
        </w:rPr>
        <w:t>.</w:t>
      </w:r>
      <w:r w:rsidR="001B528D" w:rsidRPr="00E533E6">
        <w:rPr>
          <w:noProof w:val="0"/>
          <w:szCs w:val="20"/>
        </w:rPr>
        <w:t xml:space="preserve"> IBI Group’s mental health and learning disability experts have also long-recognised the value of collaborative co-designed solutions </w:t>
      </w:r>
      <w:r w:rsidR="00B33633" w:rsidRPr="00E533E6">
        <w:rPr>
          <w:noProof w:val="0"/>
          <w:szCs w:val="20"/>
        </w:rPr>
        <w:t>and the pivot</w:t>
      </w:r>
      <w:r w:rsidR="001B528D" w:rsidRPr="00E533E6">
        <w:rPr>
          <w:noProof w:val="0"/>
          <w:szCs w:val="20"/>
        </w:rPr>
        <w:t>al role</w:t>
      </w:r>
      <w:r w:rsidR="007F1601">
        <w:rPr>
          <w:noProof w:val="0"/>
          <w:szCs w:val="20"/>
        </w:rPr>
        <w:t xml:space="preserve"> </w:t>
      </w:r>
      <w:r w:rsidR="00CC2224">
        <w:rPr>
          <w:noProof w:val="0"/>
          <w:szCs w:val="20"/>
        </w:rPr>
        <w:t xml:space="preserve">of service users and clinicians in creating </w:t>
      </w:r>
      <w:r w:rsidR="000769FE">
        <w:rPr>
          <w:noProof w:val="0"/>
          <w:szCs w:val="20"/>
        </w:rPr>
        <w:t>innovative</w:t>
      </w:r>
      <w:r w:rsidR="007F1601">
        <w:rPr>
          <w:noProof w:val="0"/>
          <w:szCs w:val="20"/>
        </w:rPr>
        <w:t xml:space="preserve"> </w:t>
      </w:r>
      <w:r w:rsidR="00CC2224">
        <w:rPr>
          <w:noProof w:val="0"/>
          <w:szCs w:val="20"/>
        </w:rPr>
        <w:t xml:space="preserve">recovery orientated environments. </w:t>
      </w:r>
      <w:r w:rsidR="00E533E6" w:rsidRPr="00E533E6">
        <w:rPr>
          <w:noProof w:val="0"/>
          <w:szCs w:val="20"/>
        </w:rPr>
        <w:t xml:space="preserve"> </w:t>
      </w:r>
    </w:p>
    <w:p w14:paraId="4200E1DD" w14:textId="70E8931A" w:rsidR="00906363" w:rsidRPr="00E533E6" w:rsidRDefault="00906363" w:rsidP="00AA1C97">
      <w:pPr>
        <w:jc w:val="both"/>
        <w:rPr>
          <w:noProof w:val="0"/>
          <w:szCs w:val="20"/>
        </w:rPr>
      </w:pPr>
    </w:p>
    <w:p w14:paraId="1FCE12F7" w14:textId="250C5607" w:rsidR="0027727F" w:rsidRPr="007F1601" w:rsidRDefault="0027727F" w:rsidP="00AA1C97">
      <w:pPr>
        <w:jc w:val="both"/>
        <w:rPr>
          <w:rFonts w:eastAsiaTheme="minorHAnsi" w:cs="Arial"/>
          <w:strike/>
          <w:noProof w:val="0"/>
          <w:szCs w:val="20"/>
          <w:lang w:val="en-CA"/>
        </w:rPr>
      </w:pPr>
      <w:r w:rsidRPr="00E533E6">
        <w:rPr>
          <w:rFonts w:cs="Arial"/>
          <w:noProof w:val="0"/>
          <w:szCs w:val="20"/>
          <w:lang w:val="en-US" w:bidi="en-US"/>
        </w:rPr>
        <w:t xml:space="preserve">The two-storey core houses administrative functions alongside public and social space, whilst connected treatment room, therapy areas and ward accommodation are bounded by therapeutic green infrastructure, </w:t>
      </w:r>
      <w:r w:rsidR="000769FE">
        <w:rPr>
          <w:rFonts w:cs="Arial"/>
          <w:noProof w:val="0"/>
          <w:szCs w:val="20"/>
          <w:lang w:val="en-US" w:bidi="en-US"/>
        </w:rPr>
        <w:t xml:space="preserve">multiple </w:t>
      </w:r>
      <w:r w:rsidRPr="00E533E6">
        <w:rPr>
          <w:rFonts w:cs="Arial"/>
          <w:noProof w:val="0"/>
          <w:szCs w:val="20"/>
          <w:lang w:val="en-US" w:bidi="en-US"/>
        </w:rPr>
        <w:t>ward gardens and landscaped walks</w:t>
      </w:r>
      <w:r w:rsidR="00B10BBA" w:rsidRPr="00B10BBA">
        <w:rPr>
          <w:rFonts w:cs="Arial"/>
          <w:noProof w:val="0"/>
          <w:szCs w:val="20"/>
          <w:lang w:val="en-US" w:bidi="en-US"/>
        </w:rPr>
        <w:t>.</w:t>
      </w:r>
      <w:r w:rsidRPr="007F1601">
        <w:rPr>
          <w:rFonts w:eastAsiaTheme="minorHAnsi" w:cs="Arial"/>
          <w:strike/>
          <w:noProof w:val="0"/>
          <w:szCs w:val="20"/>
          <w:lang w:val="en-CA"/>
        </w:rPr>
        <w:t xml:space="preserve"> </w:t>
      </w:r>
    </w:p>
    <w:p w14:paraId="6B7AB0D9" w14:textId="77777777" w:rsidR="0027727F" w:rsidRPr="00E533E6" w:rsidRDefault="0027727F" w:rsidP="00AA1C97">
      <w:pPr>
        <w:jc w:val="both"/>
        <w:rPr>
          <w:rFonts w:eastAsiaTheme="minorHAnsi" w:cs="Arial"/>
          <w:noProof w:val="0"/>
          <w:szCs w:val="20"/>
          <w:lang w:val="en-CA"/>
        </w:rPr>
      </w:pPr>
    </w:p>
    <w:p w14:paraId="49D7A9F0" w14:textId="2F4B6BEB" w:rsidR="00B33633" w:rsidRPr="00E533E6" w:rsidRDefault="0027727F" w:rsidP="00AA1C97">
      <w:pPr>
        <w:jc w:val="both"/>
        <w:rPr>
          <w:noProof w:val="0"/>
          <w:szCs w:val="20"/>
        </w:rPr>
      </w:pPr>
      <w:r w:rsidRPr="00E533E6">
        <w:rPr>
          <w:rFonts w:cs="Arial"/>
          <w:noProof w:val="0"/>
          <w:szCs w:val="20"/>
          <w:lang w:val="en-US"/>
        </w:rPr>
        <w:t>IBI Group sought to create a ‘human’, accessible and reassuring environment and deliberately chose single-</w:t>
      </w:r>
      <w:proofErr w:type="spellStart"/>
      <w:r w:rsidRPr="00E533E6">
        <w:rPr>
          <w:rFonts w:cs="Arial"/>
          <w:noProof w:val="0"/>
          <w:szCs w:val="20"/>
          <w:lang w:val="en-US"/>
        </w:rPr>
        <w:t>storey</w:t>
      </w:r>
      <w:proofErr w:type="spellEnd"/>
      <w:r w:rsidRPr="00E533E6">
        <w:rPr>
          <w:rFonts w:cs="Arial"/>
          <w:noProof w:val="0"/>
          <w:szCs w:val="20"/>
          <w:lang w:val="en-US"/>
        </w:rPr>
        <w:t xml:space="preserve"> massing to </w:t>
      </w:r>
      <w:r w:rsidR="000769FE">
        <w:rPr>
          <w:rFonts w:cs="Arial"/>
          <w:noProof w:val="0"/>
          <w:szCs w:val="20"/>
          <w:lang w:val="en-US"/>
        </w:rPr>
        <w:t>enable excellent connections to outside space</w:t>
      </w:r>
      <w:r w:rsidRPr="00E533E6">
        <w:rPr>
          <w:rFonts w:cs="Arial"/>
          <w:noProof w:val="0"/>
          <w:szCs w:val="20"/>
          <w:lang w:val="en-US"/>
        </w:rPr>
        <w:t xml:space="preserve">. </w:t>
      </w:r>
      <w:r w:rsidR="0038765E" w:rsidRPr="00E533E6">
        <w:rPr>
          <w:rFonts w:cs="Arial"/>
          <w:noProof w:val="0"/>
          <w:szCs w:val="20"/>
          <w:lang w:val="en-US" w:bidi="en-US"/>
        </w:rPr>
        <w:t>Rowan View’s form and design ethos explicitly addresses recovery</w:t>
      </w:r>
      <w:r w:rsidR="0038765E" w:rsidRPr="00E533E6">
        <w:rPr>
          <w:noProof w:val="0"/>
          <w:szCs w:val="20"/>
        </w:rPr>
        <w:t xml:space="preserve">. </w:t>
      </w:r>
      <w:r w:rsidRPr="00E533E6">
        <w:rPr>
          <w:noProof w:val="0"/>
          <w:szCs w:val="20"/>
        </w:rPr>
        <w:t>B</w:t>
      </w:r>
      <w:r w:rsidR="00906363" w:rsidRPr="00E533E6">
        <w:rPr>
          <w:noProof w:val="0"/>
          <w:szCs w:val="20"/>
        </w:rPr>
        <w:t xml:space="preserve">iophilic design principles choreograph a hierarchy of places and spaces, forming concentric </w:t>
      </w:r>
      <w:r w:rsidRPr="00E533E6">
        <w:rPr>
          <w:noProof w:val="0"/>
          <w:szCs w:val="20"/>
        </w:rPr>
        <w:t>‘</w:t>
      </w:r>
      <w:r w:rsidR="00906363" w:rsidRPr="00E533E6">
        <w:rPr>
          <w:noProof w:val="0"/>
          <w:szCs w:val="20"/>
        </w:rPr>
        <w:t>rings of recovery</w:t>
      </w:r>
      <w:r w:rsidRPr="00E533E6">
        <w:rPr>
          <w:noProof w:val="0"/>
          <w:szCs w:val="20"/>
        </w:rPr>
        <w:t>’</w:t>
      </w:r>
      <w:r w:rsidR="00786B0A" w:rsidRPr="00E533E6">
        <w:rPr>
          <w:noProof w:val="0"/>
          <w:szCs w:val="20"/>
        </w:rPr>
        <w:t xml:space="preserve"> which </w:t>
      </w:r>
      <w:r w:rsidR="0038765E" w:rsidRPr="00E533E6">
        <w:rPr>
          <w:rFonts w:cs="Arial"/>
          <w:noProof w:val="0"/>
          <w:szCs w:val="20"/>
          <w:lang w:val="en-US"/>
        </w:rPr>
        <w:t>emphasise curves and liminal transitional spaces throughout the built space – a proposal supported strongly by service users during engagement sessions</w:t>
      </w:r>
      <w:r w:rsidR="00506D2E" w:rsidRPr="00E533E6">
        <w:rPr>
          <w:rFonts w:cs="Arial"/>
          <w:noProof w:val="0"/>
          <w:szCs w:val="20"/>
          <w:lang w:val="en-US"/>
        </w:rPr>
        <w:t xml:space="preserve">. </w:t>
      </w:r>
      <w:r w:rsidR="005F3412" w:rsidRPr="00E533E6">
        <w:rPr>
          <w:rFonts w:cs="Arial"/>
          <w:noProof w:val="0"/>
          <w:szCs w:val="20"/>
          <w:lang w:val="en-US"/>
        </w:rPr>
        <w:t>C</w:t>
      </w:r>
      <w:r w:rsidR="0038765E" w:rsidRPr="00E533E6">
        <w:rPr>
          <w:rFonts w:cs="Arial"/>
          <w:noProof w:val="0"/>
          <w:szCs w:val="20"/>
          <w:lang w:val="en-US" w:bidi="en-US"/>
        </w:rPr>
        <w:t xml:space="preserve">entral to wellbeing </w:t>
      </w:r>
      <w:r w:rsidR="00506D2E" w:rsidRPr="00E533E6">
        <w:rPr>
          <w:rFonts w:cs="Arial"/>
          <w:noProof w:val="0"/>
          <w:szCs w:val="20"/>
          <w:lang w:val="en-US" w:bidi="en-US"/>
        </w:rPr>
        <w:t xml:space="preserve">and recovery </w:t>
      </w:r>
      <w:r w:rsidR="0038765E" w:rsidRPr="00E533E6">
        <w:rPr>
          <w:rFonts w:cs="Arial"/>
          <w:noProof w:val="0"/>
          <w:szCs w:val="20"/>
          <w:lang w:val="en-US" w:bidi="en-US"/>
        </w:rPr>
        <w:t xml:space="preserve">– </w:t>
      </w:r>
      <w:r w:rsidR="005F3412" w:rsidRPr="00E533E6">
        <w:rPr>
          <w:rFonts w:cs="Arial"/>
          <w:noProof w:val="0"/>
          <w:szCs w:val="20"/>
          <w:lang w:val="en-US" w:bidi="en-US"/>
        </w:rPr>
        <w:t xml:space="preserve">the presence of </w:t>
      </w:r>
      <w:r w:rsidR="0038765E" w:rsidRPr="00E533E6">
        <w:rPr>
          <w:rFonts w:cs="Arial"/>
          <w:noProof w:val="0"/>
          <w:szCs w:val="20"/>
          <w:lang w:val="en-US" w:bidi="en-US"/>
        </w:rPr>
        <w:t>natural light – is channeled deep into internal spaces whilst ward accommodation enjoys easy access to and views of external green space</w:t>
      </w:r>
      <w:r w:rsidR="00B33633" w:rsidRPr="00E533E6">
        <w:rPr>
          <w:rFonts w:cs="Arial"/>
          <w:noProof w:val="0"/>
          <w:szCs w:val="20"/>
          <w:lang w:val="en-US" w:bidi="en-US"/>
        </w:rPr>
        <w:t xml:space="preserve">, the benefits of which IBI Group’s design experts are </w:t>
      </w:r>
      <w:r w:rsidR="005F3412" w:rsidRPr="00E533E6">
        <w:rPr>
          <w:rFonts w:cs="Arial"/>
          <w:noProof w:val="0"/>
          <w:szCs w:val="20"/>
          <w:lang w:val="en-US" w:bidi="en-US"/>
        </w:rPr>
        <w:t>experienced in delivering</w:t>
      </w:r>
      <w:r w:rsidR="00E533E6" w:rsidRPr="00E533E6">
        <w:rPr>
          <w:rFonts w:cs="Arial"/>
          <w:noProof w:val="0"/>
          <w:szCs w:val="20"/>
          <w:lang w:val="en-US" w:bidi="en-US"/>
        </w:rPr>
        <w:t>.</w:t>
      </w:r>
      <w:r w:rsidR="002E7A6C">
        <w:rPr>
          <w:rFonts w:cs="Arial"/>
          <w:noProof w:val="0"/>
          <w:szCs w:val="20"/>
          <w:lang w:val="en-US" w:bidi="en-US"/>
        </w:rPr>
        <w:t xml:space="preserve"> An art installation greeting service users, staff and visitors as they enter Rowan View has been designed in collaboration as a result of service user feedback and engagement.</w:t>
      </w:r>
    </w:p>
    <w:p w14:paraId="45B0C12E" w14:textId="66A76D0A" w:rsidR="00506D2E" w:rsidRPr="00E533E6" w:rsidRDefault="00506D2E" w:rsidP="0048313D">
      <w:pPr>
        <w:jc w:val="both"/>
        <w:rPr>
          <w:rFonts w:cs="Arial"/>
          <w:noProof w:val="0"/>
          <w:szCs w:val="20"/>
          <w:lang w:val="en-US" w:bidi="en-US"/>
        </w:rPr>
      </w:pPr>
    </w:p>
    <w:p w14:paraId="1502DF2E" w14:textId="771ABB78" w:rsidR="00506D2E" w:rsidRPr="00E533E6" w:rsidRDefault="00E533E6" w:rsidP="0048313D">
      <w:pPr>
        <w:jc w:val="both"/>
        <w:rPr>
          <w:rFonts w:cs="Arial"/>
          <w:b/>
          <w:noProof w:val="0"/>
          <w:szCs w:val="20"/>
          <w:lang w:val="en-US"/>
        </w:rPr>
      </w:pPr>
      <w:r w:rsidRPr="00E533E6">
        <w:rPr>
          <w:rFonts w:cs="Arial"/>
          <w:b/>
          <w:noProof w:val="0"/>
          <w:szCs w:val="20"/>
          <w:lang w:val="en-US"/>
        </w:rPr>
        <w:t>Further reading</w:t>
      </w:r>
    </w:p>
    <w:p w14:paraId="5796E39A" w14:textId="52A67245" w:rsidR="00E533E6" w:rsidRDefault="00E533E6" w:rsidP="0048313D">
      <w:pPr>
        <w:jc w:val="both"/>
        <w:rPr>
          <w:rFonts w:cs="Arial"/>
          <w:b/>
          <w:noProof w:val="0"/>
          <w:szCs w:val="20"/>
          <w:lang w:val="en-US"/>
        </w:rPr>
      </w:pPr>
    </w:p>
    <w:p w14:paraId="567AAD69" w14:textId="3823BF66" w:rsidR="00E533E6" w:rsidRDefault="003605E9" w:rsidP="0048313D">
      <w:pPr>
        <w:jc w:val="both"/>
        <w:rPr>
          <w:rStyle w:val="Hyperlink"/>
          <w:noProof w:val="0"/>
        </w:rPr>
      </w:pPr>
      <w:hyperlink r:id="rId7" w:history="1">
        <w:r w:rsidR="00E533E6" w:rsidRPr="006D3674">
          <w:rPr>
            <w:rStyle w:val="Hyperlink"/>
            <w:noProof w:val="0"/>
          </w:rPr>
          <w:t>https://www.ibigroup.com/ibi-insights/failing-childrens-mental-health/</w:t>
        </w:r>
      </w:hyperlink>
    </w:p>
    <w:p w14:paraId="4E7279AE" w14:textId="18B2E8F2" w:rsidR="00E533E6" w:rsidRDefault="00E533E6" w:rsidP="0048313D">
      <w:pPr>
        <w:jc w:val="both"/>
        <w:rPr>
          <w:rFonts w:cs="Arial"/>
          <w:b/>
          <w:noProof w:val="0"/>
          <w:szCs w:val="20"/>
          <w:lang w:val="en-US"/>
        </w:rPr>
      </w:pPr>
    </w:p>
    <w:p w14:paraId="229F5280" w14:textId="040DE78D" w:rsidR="00E533E6" w:rsidRDefault="003605E9" w:rsidP="0048313D">
      <w:pPr>
        <w:jc w:val="both"/>
        <w:rPr>
          <w:rStyle w:val="Hyperlink"/>
          <w:noProof w:val="0"/>
        </w:rPr>
      </w:pPr>
      <w:hyperlink r:id="rId8" w:history="1">
        <w:r w:rsidR="00E533E6" w:rsidRPr="006D3674">
          <w:rPr>
            <w:rStyle w:val="Hyperlink"/>
            <w:noProof w:val="0"/>
          </w:rPr>
          <w:t>https://www.ibigroup.com/ibi-insights/let-the-sunshine-in/</w:t>
        </w:r>
      </w:hyperlink>
    </w:p>
    <w:p w14:paraId="2478BD14" w14:textId="46FA6C3A" w:rsidR="007F1601" w:rsidRDefault="007F1601" w:rsidP="0048313D">
      <w:pPr>
        <w:jc w:val="both"/>
        <w:rPr>
          <w:rFonts w:cs="Arial"/>
          <w:b/>
          <w:noProof w:val="0"/>
          <w:szCs w:val="20"/>
          <w:lang w:val="en-US"/>
        </w:rPr>
      </w:pPr>
    </w:p>
    <w:p w14:paraId="1016BD3F" w14:textId="631CAE4F" w:rsidR="007F1601" w:rsidRDefault="00375427" w:rsidP="0048313D">
      <w:pPr>
        <w:jc w:val="both"/>
        <w:rPr>
          <w:rFonts w:cs="Arial"/>
          <w:noProof w:val="0"/>
          <w:szCs w:val="20"/>
          <w:lang w:val="en-US"/>
        </w:rPr>
      </w:pPr>
      <w:hyperlink r:id="rId9" w:history="1">
        <w:r w:rsidRPr="00375427">
          <w:rPr>
            <w:rStyle w:val="Hyperlink"/>
            <w:rFonts w:cs="Arial"/>
            <w:noProof w:val="0"/>
            <w:szCs w:val="20"/>
            <w:lang w:val="en-US"/>
          </w:rPr>
          <w:t>https://www.ibigroup.com/ibi-people/wendy-de-silva/</w:t>
        </w:r>
      </w:hyperlink>
    </w:p>
    <w:p w14:paraId="74B039F1" w14:textId="77777777" w:rsidR="00375427" w:rsidRPr="00375427" w:rsidRDefault="00375427" w:rsidP="0048313D">
      <w:pPr>
        <w:jc w:val="both"/>
        <w:rPr>
          <w:rFonts w:cs="Arial"/>
          <w:noProof w:val="0"/>
          <w:szCs w:val="20"/>
          <w:lang w:val="en-US"/>
        </w:rPr>
      </w:pPr>
    </w:p>
    <w:sectPr w:rsidR="00375427" w:rsidRPr="00375427" w:rsidSect="00F312F5">
      <w:pgSz w:w="11907" w:h="16840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140B" w14:textId="77777777" w:rsidR="00CA78AE" w:rsidRDefault="00CA78AE">
      <w:r>
        <w:separator/>
      </w:r>
    </w:p>
  </w:endnote>
  <w:endnote w:type="continuationSeparator" w:id="0">
    <w:p w14:paraId="4564CB28" w14:textId="77777777" w:rsidR="00CA78AE" w:rsidRDefault="00CA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03D20" w14:textId="77777777" w:rsidR="00CA78AE" w:rsidRDefault="00CA78AE">
      <w:r>
        <w:separator/>
      </w:r>
    </w:p>
  </w:footnote>
  <w:footnote w:type="continuationSeparator" w:id="0">
    <w:p w14:paraId="42CDDF7E" w14:textId="77777777" w:rsidR="00CA78AE" w:rsidRDefault="00CA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04"/>
    <w:multiLevelType w:val="multilevel"/>
    <w:tmpl w:val="E40E872C"/>
    <w:lvl w:ilvl="0">
      <w:start w:val="1"/>
      <w:numFmt w:val="bullet"/>
      <w:pStyle w:val="BulletPoint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BulletPoint2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3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DashPoint"/>
      <w:lvlText w:val=""/>
      <w:lvlJc w:val="left"/>
      <w:pPr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DiamondPoint"/>
      <w:lvlText w:val=""/>
      <w:lvlJc w:val="left"/>
      <w:pPr>
        <w:ind w:left="2268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466D35"/>
    <w:multiLevelType w:val="singleLevel"/>
    <w:tmpl w:val="E412270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" w15:restartNumberingAfterBreak="0">
    <w:nsid w:val="2C4F013D"/>
    <w:multiLevelType w:val="hybridMultilevel"/>
    <w:tmpl w:val="0FC0A308"/>
    <w:lvl w:ilvl="0" w:tplc="76C019A6">
      <w:start w:val="1"/>
      <w:numFmt w:val="lowerRoman"/>
      <w:pStyle w:val="Small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0875603"/>
    <w:multiLevelType w:val="hybridMultilevel"/>
    <w:tmpl w:val="3B0CC8E2"/>
    <w:lvl w:ilvl="0" w:tplc="38BA8ABA">
      <w:start w:val="1"/>
      <w:numFmt w:val="lowerLetter"/>
      <w:pStyle w:val="AlphaSmal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9E2EBE7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C16EDA"/>
    <w:multiLevelType w:val="multilevel"/>
    <w:tmpl w:val="EB62D3F2"/>
    <w:lvl w:ilvl="0">
      <w:start w:val="1"/>
      <w:numFmt w:val="upperLetter"/>
      <w:pStyle w:val="AlphaLarg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7C56FB"/>
    <w:multiLevelType w:val="singleLevel"/>
    <w:tmpl w:val="2CDAF2B4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6" w15:restartNumberingAfterBreak="0">
    <w:nsid w:val="419B080D"/>
    <w:multiLevelType w:val="multilevel"/>
    <w:tmpl w:val="4B4048B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3B0742B"/>
    <w:multiLevelType w:val="singleLevel"/>
    <w:tmpl w:val="E834BBF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8" w15:restartNumberingAfterBreak="0">
    <w:nsid w:val="4C104103"/>
    <w:multiLevelType w:val="singleLevel"/>
    <w:tmpl w:val="F4F051F8"/>
    <w:lvl w:ilvl="0">
      <w:start w:val="1"/>
      <w:numFmt w:val="decimal"/>
      <w:pStyle w:val="NumberedPoin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 w15:restartNumberingAfterBreak="0">
    <w:nsid w:val="55D33F5E"/>
    <w:multiLevelType w:val="singleLevel"/>
    <w:tmpl w:val="74F2E726"/>
    <w:lvl w:ilvl="0">
      <w:start w:val="1"/>
      <w:numFmt w:val="bullet"/>
      <w:lvlText w:val="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pStyle w:val="BulletPoint"/>
        <w:lvlText w:val=""/>
        <w:lvlJc w:val="left"/>
        <w:pPr>
          <w:ind w:left="567" w:hanging="567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BulletPoint2"/>
        <w:lvlText w:val=""/>
        <w:lvlJc w:val="left"/>
        <w:pPr>
          <w:ind w:left="1134" w:hanging="56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BulletPoint3"/>
        <w:lvlText w:val=""/>
        <w:lvlJc w:val="left"/>
        <w:pPr>
          <w:ind w:left="1134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pStyle w:val="DashPoint"/>
        <w:lvlText w:val=""/>
        <w:lvlJc w:val="left"/>
        <w:pPr>
          <w:ind w:left="1701" w:hanging="567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pStyle w:val="DiamondPoint"/>
        <w:lvlText w:val=""/>
        <w:lvlJc w:val="left"/>
        <w:pPr>
          <w:ind w:left="2268" w:hanging="56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6"/>
    <w:rsid w:val="000065DB"/>
    <w:rsid w:val="0002221C"/>
    <w:rsid w:val="00025359"/>
    <w:rsid w:val="00035AC6"/>
    <w:rsid w:val="00040FEF"/>
    <w:rsid w:val="000428AE"/>
    <w:rsid w:val="000523A0"/>
    <w:rsid w:val="00061BC1"/>
    <w:rsid w:val="00071A70"/>
    <w:rsid w:val="000758D0"/>
    <w:rsid w:val="000769FE"/>
    <w:rsid w:val="0008089E"/>
    <w:rsid w:val="000A57B7"/>
    <w:rsid w:val="000B2D81"/>
    <w:rsid w:val="000B48D8"/>
    <w:rsid w:val="000D1132"/>
    <w:rsid w:val="000E12AD"/>
    <w:rsid w:val="000E4545"/>
    <w:rsid w:val="000F356C"/>
    <w:rsid w:val="00107E18"/>
    <w:rsid w:val="00112102"/>
    <w:rsid w:val="00133F52"/>
    <w:rsid w:val="001767C7"/>
    <w:rsid w:val="0018284C"/>
    <w:rsid w:val="001A0F94"/>
    <w:rsid w:val="001A28D7"/>
    <w:rsid w:val="001B528D"/>
    <w:rsid w:val="001B7E58"/>
    <w:rsid w:val="001C40B0"/>
    <w:rsid w:val="001D3380"/>
    <w:rsid w:val="001E4ABA"/>
    <w:rsid w:val="001F4185"/>
    <w:rsid w:val="002005D0"/>
    <w:rsid w:val="00215DD7"/>
    <w:rsid w:val="0027431B"/>
    <w:rsid w:val="0027727F"/>
    <w:rsid w:val="002775D6"/>
    <w:rsid w:val="00281C60"/>
    <w:rsid w:val="00292FFE"/>
    <w:rsid w:val="002A3022"/>
    <w:rsid w:val="002D1AFA"/>
    <w:rsid w:val="002D32E0"/>
    <w:rsid w:val="002E7A6C"/>
    <w:rsid w:val="002F3140"/>
    <w:rsid w:val="002F547B"/>
    <w:rsid w:val="00303956"/>
    <w:rsid w:val="003209F9"/>
    <w:rsid w:val="00320CB0"/>
    <w:rsid w:val="00321E15"/>
    <w:rsid w:val="00331FE5"/>
    <w:rsid w:val="0033492A"/>
    <w:rsid w:val="00345CF0"/>
    <w:rsid w:val="00351F9A"/>
    <w:rsid w:val="003605E9"/>
    <w:rsid w:val="003625BF"/>
    <w:rsid w:val="0036609F"/>
    <w:rsid w:val="00375427"/>
    <w:rsid w:val="00386AEA"/>
    <w:rsid w:val="0038765E"/>
    <w:rsid w:val="003A06B1"/>
    <w:rsid w:val="003B35AA"/>
    <w:rsid w:val="003C14C5"/>
    <w:rsid w:val="003C3B2F"/>
    <w:rsid w:val="003C697C"/>
    <w:rsid w:val="003F34B2"/>
    <w:rsid w:val="00403048"/>
    <w:rsid w:val="00406F4B"/>
    <w:rsid w:val="004110D9"/>
    <w:rsid w:val="00412188"/>
    <w:rsid w:val="00422E5D"/>
    <w:rsid w:val="00447696"/>
    <w:rsid w:val="00453927"/>
    <w:rsid w:val="004579B7"/>
    <w:rsid w:val="0046636B"/>
    <w:rsid w:val="00470D00"/>
    <w:rsid w:val="0048313D"/>
    <w:rsid w:val="004B1764"/>
    <w:rsid w:val="004C26F8"/>
    <w:rsid w:val="004C53A0"/>
    <w:rsid w:val="00506B7E"/>
    <w:rsid w:val="00506D2E"/>
    <w:rsid w:val="00515637"/>
    <w:rsid w:val="0052139A"/>
    <w:rsid w:val="00532410"/>
    <w:rsid w:val="005345EC"/>
    <w:rsid w:val="0053638E"/>
    <w:rsid w:val="005474B2"/>
    <w:rsid w:val="00551D23"/>
    <w:rsid w:val="00566629"/>
    <w:rsid w:val="0057646F"/>
    <w:rsid w:val="005A607C"/>
    <w:rsid w:val="005C71A2"/>
    <w:rsid w:val="005D2492"/>
    <w:rsid w:val="005F3412"/>
    <w:rsid w:val="00607F0C"/>
    <w:rsid w:val="00621C4C"/>
    <w:rsid w:val="00631608"/>
    <w:rsid w:val="00637CE3"/>
    <w:rsid w:val="00642AAA"/>
    <w:rsid w:val="0065359F"/>
    <w:rsid w:val="00674CBA"/>
    <w:rsid w:val="006771E0"/>
    <w:rsid w:val="00681DD5"/>
    <w:rsid w:val="00684991"/>
    <w:rsid w:val="006A082C"/>
    <w:rsid w:val="006A3B06"/>
    <w:rsid w:val="006B37C4"/>
    <w:rsid w:val="006C7FBB"/>
    <w:rsid w:val="006D0352"/>
    <w:rsid w:val="006D24FA"/>
    <w:rsid w:val="006F2A0D"/>
    <w:rsid w:val="006F4898"/>
    <w:rsid w:val="006F63E6"/>
    <w:rsid w:val="00706CC5"/>
    <w:rsid w:val="00733951"/>
    <w:rsid w:val="0073609F"/>
    <w:rsid w:val="00736599"/>
    <w:rsid w:val="007401F2"/>
    <w:rsid w:val="00740A65"/>
    <w:rsid w:val="0075053B"/>
    <w:rsid w:val="007537E0"/>
    <w:rsid w:val="00757C8D"/>
    <w:rsid w:val="0076348C"/>
    <w:rsid w:val="0076583F"/>
    <w:rsid w:val="00772B81"/>
    <w:rsid w:val="00782FA0"/>
    <w:rsid w:val="00785215"/>
    <w:rsid w:val="00786B0A"/>
    <w:rsid w:val="00787332"/>
    <w:rsid w:val="007B2646"/>
    <w:rsid w:val="007C610D"/>
    <w:rsid w:val="007D0589"/>
    <w:rsid w:val="007D68BA"/>
    <w:rsid w:val="007D6A49"/>
    <w:rsid w:val="007F1601"/>
    <w:rsid w:val="008152C8"/>
    <w:rsid w:val="008171D5"/>
    <w:rsid w:val="00822A1F"/>
    <w:rsid w:val="00867FDE"/>
    <w:rsid w:val="00886E43"/>
    <w:rsid w:val="00895138"/>
    <w:rsid w:val="008B6220"/>
    <w:rsid w:val="008C003E"/>
    <w:rsid w:val="008D2E8F"/>
    <w:rsid w:val="008E0079"/>
    <w:rsid w:val="008E376C"/>
    <w:rsid w:val="008E5C5A"/>
    <w:rsid w:val="00905A97"/>
    <w:rsid w:val="00906363"/>
    <w:rsid w:val="009164EE"/>
    <w:rsid w:val="0092208E"/>
    <w:rsid w:val="00925447"/>
    <w:rsid w:val="00934A12"/>
    <w:rsid w:val="00935870"/>
    <w:rsid w:val="00947588"/>
    <w:rsid w:val="00953C30"/>
    <w:rsid w:val="0096193E"/>
    <w:rsid w:val="009762CA"/>
    <w:rsid w:val="0098618E"/>
    <w:rsid w:val="00990D30"/>
    <w:rsid w:val="00993F70"/>
    <w:rsid w:val="009979B4"/>
    <w:rsid w:val="009B0AA8"/>
    <w:rsid w:val="009B7539"/>
    <w:rsid w:val="009C2259"/>
    <w:rsid w:val="009C3E75"/>
    <w:rsid w:val="009E3059"/>
    <w:rsid w:val="009F3E85"/>
    <w:rsid w:val="009F4050"/>
    <w:rsid w:val="00A17CB2"/>
    <w:rsid w:val="00A240EF"/>
    <w:rsid w:val="00A300B8"/>
    <w:rsid w:val="00A34827"/>
    <w:rsid w:val="00A51DE9"/>
    <w:rsid w:val="00A615D4"/>
    <w:rsid w:val="00A66728"/>
    <w:rsid w:val="00A719D2"/>
    <w:rsid w:val="00A71B0A"/>
    <w:rsid w:val="00A735E6"/>
    <w:rsid w:val="00A909A8"/>
    <w:rsid w:val="00AA1C97"/>
    <w:rsid w:val="00AA5A23"/>
    <w:rsid w:val="00AA76A3"/>
    <w:rsid w:val="00AD7F02"/>
    <w:rsid w:val="00AE05B7"/>
    <w:rsid w:val="00AF4C63"/>
    <w:rsid w:val="00B10BBA"/>
    <w:rsid w:val="00B15A06"/>
    <w:rsid w:val="00B22F22"/>
    <w:rsid w:val="00B300E2"/>
    <w:rsid w:val="00B33633"/>
    <w:rsid w:val="00B33F69"/>
    <w:rsid w:val="00B46D60"/>
    <w:rsid w:val="00B70753"/>
    <w:rsid w:val="00B86D4D"/>
    <w:rsid w:val="00B942BB"/>
    <w:rsid w:val="00B9771E"/>
    <w:rsid w:val="00BB3085"/>
    <w:rsid w:val="00BB6AAB"/>
    <w:rsid w:val="00BC0DEA"/>
    <w:rsid w:val="00BF40C3"/>
    <w:rsid w:val="00BF7612"/>
    <w:rsid w:val="00C30DBE"/>
    <w:rsid w:val="00C31299"/>
    <w:rsid w:val="00C433DC"/>
    <w:rsid w:val="00C452E6"/>
    <w:rsid w:val="00C47377"/>
    <w:rsid w:val="00C755F4"/>
    <w:rsid w:val="00C92657"/>
    <w:rsid w:val="00CA01A0"/>
    <w:rsid w:val="00CA78AE"/>
    <w:rsid w:val="00CB00F7"/>
    <w:rsid w:val="00CC2224"/>
    <w:rsid w:val="00CC43A6"/>
    <w:rsid w:val="00CE2888"/>
    <w:rsid w:val="00CF3B7F"/>
    <w:rsid w:val="00CF79FD"/>
    <w:rsid w:val="00D077C6"/>
    <w:rsid w:val="00D22D1B"/>
    <w:rsid w:val="00D400FD"/>
    <w:rsid w:val="00D40566"/>
    <w:rsid w:val="00D62DA9"/>
    <w:rsid w:val="00D67F43"/>
    <w:rsid w:val="00D71840"/>
    <w:rsid w:val="00D91018"/>
    <w:rsid w:val="00D91E14"/>
    <w:rsid w:val="00DA2093"/>
    <w:rsid w:val="00DA7186"/>
    <w:rsid w:val="00DA7F0D"/>
    <w:rsid w:val="00DB535A"/>
    <w:rsid w:val="00E020E2"/>
    <w:rsid w:val="00E03A1F"/>
    <w:rsid w:val="00E047C1"/>
    <w:rsid w:val="00E52F43"/>
    <w:rsid w:val="00E533E6"/>
    <w:rsid w:val="00E66054"/>
    <w:rsid w:val="00E840CB"/>
    <w:rsid w:val="00E94330"/>
    <w:rsid w:val="00EB25B7"/>
    <w:rsid w:val="00EB3000"/>
    <w:rsid w:val="00EC309C"/>
    <w:rsid w:val="00EE0EDC"/>
    <w:rsid w:val="00EE3E6B"/>
    <w:rsid w:val="00F02918"/>
    <w:rsid w:val="00F07FFD"/>
    <w:rsid w:val="00F20935"/>
    <w:rsid w:val="00F309B8"/>
    <w:rsid w:val="00F312F5"/>
    <w:rsid w:val="00F346C5"/>
    <w:rsid w:val="00F35A86"/>
    <w:rsid w:val="00F42360"/>
    <w:rsid w:val="00F57BA7"/>
    <w:rsid w:val="00F663AD"/>
    <w:rsid w:val="00F66D88"/>
    <w:rsid w:val="00F73F63"/>
    <w:rsid w:val="00F75741"/>
    <w:rsid w:val="00F82A3B"/>
    <w:rsid w:val="00F85DA4"/>
    <w:rsid w:val="00F86F8B"/>
    <w:rsid w:val="00F87F28"/>
    <w:rsid w:val="00FD585E"/>
    <w:rsid w:val="00FF2923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287C329"/>
  <w15:chartTrackingRefBased/>
  <w15:docId w15:val="{B80539C2-1156-4322-8EEF-008F4A0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000"/>
    <w:rPr>
      <w:noProof/>
      <w:szCs w:val="24"/>
      <w:lang w:val="en-GB"/>
    </w:rPr>
  </w:style>
  <w:style w:type="paragraph" w:styleId="Heading1">
    <w:name w:val="heading 1"/>
    <w:basedOn w:val="Normal"/>
    <w:next w:val="BodyText"/>
    <w:qFormat/>
    <w:rsid w:val="00EB3000"/>
    <w:pPr>
      <w:keepNext/>
      <w:spacing w:before="360" w:after="120" w:line="240" w:lineRule="atLeast"/>
      <w:outlineLvl w:val="0"/>
    </w:pPr>
    <w:rPr>
      <w:rFonts w:cs="Arial"/>
      <w:b/>
      <w:kern w:val="32"/>
      <w:sz w:val="24"/>
      <w:szCs w:val="20"/>
    </w:rPr>
  </w:style>
  <w:style w:type="paragraph" w:styleId="Heading2">
    <w:name w:val="heading 2"/>
    <w:basedOn w:val="Normal"/>
    <w:next w:val="BodyText"/>
    <w:qFormat/>
    <w:rsid w:val="00EB3000"/>
    <w:pPr>
      <w:keepNext/>
      <w:spacing w:before="360" w:after="120" w:line="240" w:lineRule="atLeast"/>
      <w:outlineLvl w:val="1"/>
    </w:pPr>
    <w:rPr>
      <w:rFonts w:cs="Arial"/>
      <w:b/>
      <w:szCs w:val="20"/>
    </w:rPr>
  </w:style>
  <w:style w:type="paragraph" w:styleId="Heading3">
    <w:name w:val="heading 3"/>
    <w:basedOn w:val="Normal"/>
    <w:next w:val="BodyText"/>
    <w:qFormat/>
    <w:rsid w:val="00EB3000"/>
    <w:pPr>
      <w:keepNext/>
      <w:spacing w:before="360" w:after="120" w:line="240" w:lineRule="atLeast"/>
      <w:outlineLvl w:val="2"/>
    </w:pPr>
    <w:rPr>
      <w:rFonts w:cs="Arial"/>
      <w:b/>
      <w:i/>
      <w:sz w:val="18"/>
      <w:szCs w:val="20"/>
    </w:rPr>
  </w:style>
  <w:style w:type="paragraph" w:styleId="Heading4">
    <w:name w:val="heading 4"/>
    <w:basedOn w:val="Normal"/>
    <w:next w:val="BodyText"/>
    <w:qFormat/>
    <w:rsid w:val="00EB3000"/>
    <w:pPr>
      <w:keepNext/>
      <w:spacing w:before="360" w:after="120" w:line="240" w:lineRule="atLeast"/>
      <w:outlineLvl w:val="3"/>
    </w:pPr>
    <w:rPr>
      <w:rFonts w:cs="Arial"/>
      <w:b/>
      <w:sz w:val="16"/>
      <w:szCs w:val="20"/>
    </w:rPr>
  </w:style>
  <w:style w:type="paragraph" w:styleId="Heading5">
    <w:name w:val="heading 5"/>
    <w:basedOn w:val="Normal"/>
    <w:next w:val="BodyText"/>
    <w:qFormat/>
    <w:rsid w:val="00EB3000"/>
    <w:pPr>
      <w:spacing w:before="240" w:after="60"/>
      <w:outlineLvl w:val="4"/>
    </w:pPr>
    <w:rPr>
      <w:rFonts w:cs="Arial"/>
      <w:i/>
      <w:sz w:val="15"/>
      <w:szCs w:val="20"/>
    </w:rPr>
  </w:style>
  <w:style w:type="paragraph" w:styleId="Heading6">
    <w:name w:val="heading 6"/>
    <w:basedOn w:val="Normal"/>
    <w:next w:val="Normal"/>
    <w:unhideWhenUsed/>
    <w:qFormat/>
    <w:rsid w:val="00EB300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nhideWhenUsed/>
    <w:qFormat/>
    <w:rsid w:val="00EB3000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nhideWhenUsed/>
    <w:qFormat/>
    <w:rsid w:val="00EB3000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nhideWhenUsed/>
    <w:qFormat/>
    <w:rsid w:val="00EB3000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000"/>
    <w:rPr>
      <w:rFonts w:cs="Arial"/>
      <w:b/>
      <w:sz w:val="16"/>
      <w:szCs w:val="20"/>
    </w:rPr>
  </w:style>
  <w:style w:type="character" w:styleId="CommentReference">
    <w:name w:val="annotation reference"/>
    <w:basedOn w:val="DefaultParagraphFont"/>
    <w:semiHidden/>
    <w:rsid w:val="00EB3000"/>
    <w:rPr>
      <w:rFonts w:ascii="Arial" w:hAnsi="Arial"/>
      <w:sz w:val="14"/>
      <w:szCs w:val="16"/>
    </w:rPr>
  </w:style>
  <w:style w:type="paragraph" w:styleId="BodyText">
    <w:name w:val="Body Text"/>
    <w:basedOn w:val="Normal"/>
    <w:link w:val="BodyTextChar"/>
    <w:rsid w:val="00EB3000"/>
    <w:pPr>
      <w:spacing w:after="120" w:line="240" w:lineRule="atLeast"/>
    </w:pPr>
  </w:style>
  <w:style w:type="paragraph" w:styleId="BodyTextIndent">
    <w:name w:val="Body Text Indent"/>
    <w:basedOn w:val="Normal"/>
    <w:link w:val="BodyTextIndentChar"/>
    <w:rsid w:val="00EB3000"/>
    <w:pPr>
      <w:spacing w:after="120" w:line="240" w:lineRule="atLeast"/>
      <w:ind w:left="567" w:right="567"/>
    </w:pPr>
  </w:style>
  <w:style w:type="paragraph" w:styleId="BodyTextIndent2">
    <w:name w:val="Body Text Indent 2"/>
    <w:basedOn w:val="Normal"/>
    <w:rsid w:val="00EB3000"/>
    <w:pPr>
      <w:spacing w:after="120"/>
      <w:ind w:left="1134" w:right="567"/>
    </w:pPr>
  </w:style>
  <w:style w:type="table" w:styleId="TableGrid">
    <w:name w:val="Table Grid"/>
    <w:basedOn w:val="TableNormal"/>
    <w:rsid w:val="00EB3000"/>
    <w:rPr>
      <w:sz w:val="18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Normal"/>
    <w:rsid w:val="00EB3000"/>
    <w:pPr>
      <w:numPr>
        <w:numId w:val="3"/>
      </w:numPr>
      <w:spacing w:after="120" w:line="240" w:lineRule="atLeast"/>
      <w:ind w:right="567"/>
    </w:pPr>
    <w:rPr>
      <w:szCs w:val="20"/>
    </w:rPr>
  </w:style>
  <w:style w:type="paragraph" w:customStyle="1" w:styleId="BulletPoint2">
    <w:name w:val="Bullet Point 2"/>
    <w:basedOn w:val="Normal"/>
    <w:rsid w:val="00EB3000"/>
    <w:pPr>
      <w:numPr>
        <w:ilvl w:val="1"/>
        <w:numId w:val="3"/>
      </w:numPr>
      <w:spacing w:after="120" w:line="240" w:lineRule="atLeast"/>
      <w:ind w:right="567"/>
    </w:pPr>
    <w:rPr>
      <w:szCs w:val="20"/>
    </w:rPr>
  </w:style>
  <w:style w:type="paragraph" w:customStyle="1" w:styleId="BulletPoint3">
    <w:name w:val="Bullet Point 3"/>
    <w:basedOn w:val="Normal"/>
    <w:rsid w:val="0018284C"/>
    <w:pPr>
      <w:numPr>
        <w:ilvl w:val="2"/>
        <w:numId w:val="3"/>
      </w:numPr>
      <w:spacing w:line="240" w:lineRule="atLeast"/>
      <w:ind w:right="567"/>
    </w:pPr>
    <w:rPr>
      <w:szCs w:val="20"/>
    </w:rPr>
  </w:style>
  <w:style w:type="character" w:styleId="FootnoteReference">
    <w:name w:val="footnote reference"/>
    <w:basedOn w:val="DefaultParagraphFont"/>
    <w:semiHidden/>
    <w:rsid w:val="00EB3000"/>
    <w:rPr>
      <w:rFonts w:ascii="Arial" w:hAnsi="Arial"/>
      <w:sz w:val="16"/>
      <w:vertAlign w:val="superscript"/>
    </w:rPr>
  </w:style>
  <w:style w:type="paragraph" w:customStyle="1" w:styleId="DashPoint">
    <w:name w:val="Dash Point"/>
    <w:basedOn w:val="Normal"/>
    <w:rsid w:val="00EB3000"/>
    <w:pPr>
      <w:numPr>
        <w:ilvl w:val="3"/>
        <w:numId w:val="3"/>
      </w:numPr>
      <w:spacing w:after="120" w:line="240" w:lineRule="atLeast"/>
      <w:ind w:right="567"/>
    </w:pPr>
    <w:rPr>
      <w:szCs w:val="20"/>
    </w:rPr>
  </w:style>
  <w:style w:type="paragraph" w:customStyle="1" w:styleId="DiamondPoint">
    <w:name w:val="Diamond Point"/>
    <w:basedOn w:val="Normal"/>
    <w:rsid w:val="00EB3000"/>
    <w:pPr>
      <w:numPr>
        <w:ilvl w:val="4"/>
        <w:numId w:val="3"/>
      </w:numPr>
      <w:spacing w:after="120" w:line="240" w:lineRule="atLeast"/>
      <w:ind w:right="567"/>
    </w:pPr>
    <w:rPr>
      <w:szCs w:val="20"/>
    </w:rPr>
  </w:style>
  <w:style w:type="paragraph" w:customStyle="1" w:styleId="NumberedPoint">
    <w:name w:val="Numbered Point"/>
    <w:basedOn w:val="Normal"/>
    <w:rsid w:val="00EB3000"/>
    <w:pPr>
      <w:numPr>
        <w:numId w:val="8"/>
      </w:numPr>
      <w:tabs>
        <w:tab w:val="clear" w:pos="567"/>
      </w:tabs>
      <w:spacing w:after="120" w:line="240" w:lineRule="atLeast"/>
      <w:ind w:right="567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B3000"/>
    <w:rPr>
      <w:rFonts w:eastAsia="Times New Roman"/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EB3000"/>
    <w:pPr>
      <w:tabs>
        <w:tab w:val="right" w:leader="dot" w:pos="9406"/>
      </w:tabs>
      <w:ind w:left="6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EB3000"/>
    <w:pPr>
      <w:tabs>
        <w:tab w:val="right" w:leader="dot" w:pos="9406"/>
      </w:tabs>
      <w:ind w:left="880"/>
    </w:pPr>
    <w:rPr>
      <w:sz w:val="18"/>
    </w:rPr>
  </w:style>
  <w:style w:type="paragraph" w:styleId="TOC1">
    <w:name w:val="toc 1"/>
    <w:basedOn w:val="Normal"/>
    <w:next w:val="Normal"/>
    <w:semiHidden/>
    <w:rsid w:val="00EB3000"/>
    <w:pPr>
      <w:tabs>
        <w:tab w:val="right" w:leader="dot" w:pos="9406"/>
      </w:tabs>
      <w:spacing w:before="120" w:after="120"/>
      <w:ind w:left="567" w:hanging="567"/>
    </w:pPr>
    <w:rPr>
      <w:b/>
      <w:caps/>
    </w:rPr>
  </w:style>
  <w:style w:type="paragraph" w:styleId="TOC2">
    <w:name w:val="toc 2"/>
    <w:basedOn w:val="Normal"/>
    <w:next w:val="Normal"/>
    <w:semiHidden/>
    <w:rsid w:val="00EB3000"/>
    <w:pPr>
      <w:tabs>
        <w:tab w:val="right" w:leader="dot" w:pos="9406"/>
      </w:tabs>
      <w:spacing w:before="120" w:after="120"/>
      <w:ind w:left="1134" w:hanging="567"/>
    </w:pPr>
    <w:rPr>
      <w:b/>
      <w:i/>
      <w:caps/>
    </w:rPr>
  </w:style>
  <w:style w:type="paragraph" w:styleId="TOC3">
    <w:name w:val="toc 3"/>
    <w:basedOn w:val="Normal"/>
    <w:next w:val="Normal"/>
    <w:semiHidden/>
    <w:rsid w:val="00EB3000"/>
    <w:pPr>
      <w:tabs>
        <w:tab w:val="right" w:leader="dot" w:pos="9406"/>
      </w:tabs>
      <w:spacing w:before="60" w:after="60"/>
      <w:ind w:left="1843" w:hanging="709"/>
    </w:pPr>
    <w:rPr>
      <w:b/>
    </w:rPr>
  </w:style>
  <w:style w:type="paragraph" w:styleId="TOC4">
    <w:name w:val="toc 4"/>
    <w:basedOn w:val="Normal"/>
    <w:next w:val="Normal"/>
    <w:semiHidden/>
    <w:rsid w:val="00EB3000"/>
    <w:pPr>
      <w:tabs>
        <w:tab w:val="right" w:leader="dot" w:pos="9406"/>
      </w:tabs>
      <w:spacing w:before="60" w:after="60"/>
      <w:ind w:left="2552" w:hanging="709"/>
    </w:pPr>
    <w:rPr>
      <w:b/>
      <w:i/>
    </w:rPr>
  </w:style>
  <w:style w:type="paragraph" w:styleId="TOC7">
    <w:name w:val="toc 7"/>
    <w:basedOn w:val="Normal"/>
    <w:next w:val="Normal"/>
    <w:autoRedefine/>
    <w:semiHidden/>
    <w:rsid w:val="00EB3000"/>
    <w:pPr>
      <w:tabs>
        <w:tab w:val="right" w:leader="dot" w:pos="9406"/>
      </w:tabs>
      <w:ind w:left="11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EB3000"/>
    <w:pPr>
      <w:tabs>
        <w:tab w:val="right" w:leader="dot" w:pos="9406"/>
      </w:tabs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EB3000"/>
    <w:pPr>
      <w:tabs>
        <w:tab w:val="right" w:leader="dot" w:pos="9406"/>
      </w:tabs>
      <w:ind w:left="1540"/>
    </w:pPr>
    <w:rPr>
      <w:sz w:val="18"/>
    </w:rPr>
  </w:style>
  <w:style w:type="paragraph" w:customStyle="1" w:styleId="AlphaSmall">
    <w:name w:val="AlphaSmall"/>
    <w:basedOn w:val="Normal"/>
    <w:rsid w:val="00EB3000"/>
    <w:pPr>
      <w:numPr>
        <w:numId w:val="2"/>
      </w:numPr>
      <w:tabs>
        <w:tab w:val="clear" w:pos="1134"/>
      </w:tabs>
      <w:spacing w:after="120" w:line="240" w:lineRule="atLeast"/>
      <w:ind w:right="567"/>
    </w:pPr>
    <w:rPr>
      <w:szCs w:val="20"/>
    </w:rPr>
  </w:style>
  <w:style w:type="paragraph" w:customStyle="1" w:styleId="SmallRoman">
    <w:name w:val="SmallRoman"/>
    <w:basedOn w:val="Normal"/>
    <w:rsid w:val="00EB3000"/>
    <w:pPr>
      <w:numPr>
        <w:numId w:val="9"/>
      </w:numPr>
      <w:tabs>
        <w:tab w:val="clear" w:pos="1701"/>
      </w:tabs>
      <w:spacing w:after="120" w:line="240" w:lineRule="atLeast"/>
      <w:ind w:right="567"/>
    </w:pPr>
    <w:rPr>
      <w:szCs w:val="20"/>
    </w:rPr>
  </w:style>
  <w:style w:type="character" w:styleId="PageNumber">
    <w:name w:val="page number"/>
    <w:basedOn w:val="DefaultParagraphFont"/>
    <w:rsid w:val="00EB3000"/>
    <w:rPr>
      <w:rFonts w:ascii="Arial" w:hAnsi="Arial"/>
      <w:i/>
      <w:sz w:val="16"/>
    </w:rPr>
  </w:style>
  <w:style w:type="paragraph" w:styleId="Caption">
    <w:name w:val="caption"/>
    <w:basedOn w:val="Normal"/>
    <w:next w:val="Normal"/>
    <w:qFormat/>
    <w:rsid w:val="00EB3000"/>
    <w:pPr>
      <w:spacing w:before="240" w:after="240"/>
      <w:ind w:left="1134"/>
      <w:jc w:val="center"/>
    </w:pPr>
    <w:rPr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EB3000"/>
    <w:rPr>
      <w:sz w:val="16"/>
      <w:szCs w:val="20"/>
    </w:rPr>
  </w:style>
  <w:style w:type="paragraph" w:styleId="Footer">
    <w:name w:val="footer"/>
    <w:basedOn w:val="Normal"/>
    <w:link w:val="FooterChar"/>
    <w:unhideWhenUsed/>
    <w:rsid w:val="00EB3000"/>
    <w:rPr>
      <w:rFonts w:cs="Arial"/>
      <w:sz w:val="1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B3000"/>
    <w:rPr>
      <w:rFonts w:eastAsia="Times New Roman"/>
      <w:szCs w:val="24"/>
      <w:lang w:val="en-US"/>
    </w:rPr>
  </w:style>
  <w:style w:type="paragraph" w:customStyle="1" w:styleId="AlphaLarge">
    <w:name w:val="AlphaLarge"/>
    <w:basedOn w:val="Normal"/>
    <w:rsid w:val="00EB3000"/>
    <w:pPr>
      <w:numPr>
        <w:numId w:val="1"/>
      </w:numPr>
      <w:spacing w:after="120" w:line="240" w:lineRule="atLeast"/>
      <w:ind w:right="567"/>
    </w:pPr>
  </w:style>
  <w:style w:type="paragraph" w:styleId="CommentText">
    <w:name w:val="annotation text"/>
    <w:basedOn w:val="Normal"/>
    <w:link w:val="CommentTextChar"/>
    <w:semiHidden/>
    <w:rsid w:val="00EB300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3000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B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000"/>
    <w:rPr>
      <w:rFonts w:eastAsia="Times New Roman"/>
      <w:b/>
      <w:bCs/>
      <w:lang w:val="en-US"/>
    </w:rPr>
  </w:style>
  <w:style w:type="character" w:customStyle="1" w:styleId="FooterChar">
    <w:name w:val="Footer Char"/>
    <w:basedOn w:val="DefaultParagraphFont"/>
    <w:link w:val="Footer"/>
    <w:rsid w:val="00EB3000"/>
    <w:rPr>
      <w:rFonts w:eastAsia="Times New Roman" w:cs="Arial"/>
      <w:sz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B3000"/>
    <w:rPr>
      <w:rFonts w:eastAsia="Times New Roman"/>
      <w:sz w:val="16"/>
      <w:lang w:val="en-US"/>
    </w:rPr>
  </w:style>
  <w:style w:type="character" w:customStyle="1" w:styleId="HeaderChar">
    <w:name w:val="Header Char"/>
    <w:basedOn w:val="DefaultParagraphFont"/>
    <w:link w:val="Header"/>
    <w:rsid w:val="00EB3000"/>
    <w:rPr>
      <w:rFonts w:eastAsia="Times New Roman" w:cs="Arial"/>
      <w:b/>
      <w:sz w:val="16"/>
      <w:lang w:val="en-US"/>
    </w:rPr>
  </w:style>
  <w:style w:type="character" w:styleId="HTMLVariable">
    <w:name w:val="HTML Variable"/>
    <w:basedOn w:val="DefaultParagraphFont"/>
    <w:semiHidden/>
    <w:unhideWhenUsed/>
    <w:rsid w:val="00EB300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character" w:styleId="Hyperlink">
    <w:name w:val="Hyperlink"/>
    <w:basedOn w:val="DefaultParagraphFont"/>
    <w:unhideWhenUsed/>
    <w:rsid w:val="00F57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533E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C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26F8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group.com/ibi-insights/let-the-sunshine-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igroup.com/ibi-insights/failing-childrens-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bigroup.com/ibi-people/wendy-de-sil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Sharpe</dc:creator>
  <cp:keywords/>
  <dc:description/>
  <cp:lastModifiedBy>Eva Sharpe</cp:lastModifiedBy>
  <cp:revision>3</cp:revision>
  <cp:lastPrinted>2008-03-06T19:42:00Z</cp:lastPrinted>
  <dcterms:created xsi:type="dcterms:W3CDTF">2020-12-10T16:30:00Z</dcterms:created>
  <dcterms:modified xsi:type="dcterms:W3CDTF">2020-12-10T16:32:00Z</dcterms:modified>
</cp:coreProperties>
</file>